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CB8" w:rsidRDefault="00233CB8" w:rsidP="00233CB8">
      <w:pPr>
        <w:spacing w:after="0" w:line="360" w:lineRule="auto"/>
        <w:jc w:val="center"/>
        <w:rPr>
          <w:rFonts w:ascii="Times New Roman" w:hAnsi="Times New Roman" w:cs="Times New Roman"/>
          <w:b/>
          <w:sz w:val="28"/>
          <w:szCs w:val="28"/>
        </w:rPr>
      </w:pPr>
      <w:bookmarkStart w:id="0" w:name="_GoBack"/>
      <w:bookmarkEnd w:id="0"/>
      <w:r w:rsidRPr="00233CB8">
        <w:rPr>
          <w:rFonts w:ascii="Times New Roman" w:hAnsi="Times New Roman" w:cs="Times New Roman"/>
          <w:b/>
          <w:sz w:val="28"/>
          <w:szCs w:val="28"/>
        </w:rPr>
        <w:t>Аналіз та узагальнення інформації про роботу сект</w:t>
      </w:r>
      <w:r>
        <w:rPr>
          <w:rFonts w:ascii="Times New Roman" w:hAnsi="Times New Roman" w:cs="Times New Roman"/>
          <w:b/>
          <w:sz w:val="28"/>
          <w:szCs w:val="28"/>
        </w:rPr>
        <w:t>о</w:t>
      </w:r>
      <w:r w:rsidRPr="00233CB8">
        <w:rPr>
          <w:rFonts w:ascii="Times New Roman" w:hAnsi="Times New Roman" w:cs="Times New Roman"/>
          <w:b/>
          <w:sz w:val="28"/>
          <w:szCs w:val="28"/>
        </w:rPr>
        <w:t>ру з питань залучення інвестицій, реалізації проєктів та грантів відділу економіки виконавчого комітету Нововолинської міської ради</w:t>
      </w:r>
    </w:p>
    <w:p w:rsidR="00233CB8" w:rsidRPr="00233CB8" w:rsidRDefault="00233CB8" w:rsidP="00233CB8">
      <w:pPr>
        <w:spacing w:after="0" w:line="360" w:lineRule="auto"/>
        <w:jc w:val="center"/>
        <w:rPr>
          <w:rFonts w:ascii="Times New Roman" w:hAnsi="Times New Roman" w:cs="Times New Roman"/>
          <w:b/>
          <w:sz w:val="28"/>
          <w:szCs w:val="28"/>
        </w:rPr>
      </w:pPr>
    </w:p>
    <w:p w:rsidR="00233CB8" w:rsidRPr="00233CB8" w:rsidRDefault="00233CB8" w:rsidP="00233CB8">
      <w:pPr>
        <w:pStyle w:val="a3"/>
        <w:shd w:val="clear" w:color="auto" w:fill="FFFFFF"/>
        <w:spacing w:before="0" w:beforeAutospacing="0" w:after="0" w:afterAutospacing="0" w:line="360" w:lineRule="auto"/>
        <w:jc w:val="both"/>
        <w:rPr>
          <w:sz w:val="28"/>
          <w:szCs w:val="28"/>
        </w:rPr>
      </w:pPr>
      <w:r w:rsidRPr="00233CB8">
        <w:rPr>
          <w:b/>
          <w:sz w:val="28"/>
          <w:szCs w:val="28"/>
        </w:rPr>
        <w:t xml:space="preserve">Програма </w:t>
      </w:r>
      <w:r w:rsidR="00BC5208">
        <w:rPr>
          <w:b/>
          <w:sz w:val="28"/>
          <w:szCs w:val="28"/>
        </w:rPr>
        <w:t xml:space="preserve">Безпека людини </w:t>
      </w:r>
      <w:r w:rsidRPr="00233CB8">
        <w:rPr>
          <w:b/>
          <w:sz w:val="28"/>
          <w:szCs w:val="28"/>
        </w:rPr>
        <w:t>КУСАНОНЕ (Уряд Японії):</w:t>
      </w:r>
      <w:r>
        <w:rPr>
          <w:sz w:val="28"/>
          <w:szCs w:val="28"/>
        </w:rPr>
        <w:t xml:space="preserve"> спільно з </w:t>
      </w:r>
      <w:r w:rsidRPr="00233CB8">
        <w:rPr>
          <w:sz w:val="28"/>
          <w:szCs w:val="28"/>
        </w:rPr>
        <w:t>БФ «Ігоря Палиці «Тільки разом!» і НЦМЛ успішно впроваджено проект на тему «Модернізація медичного обладнання у пологовому будинку Нововолинської центральної міської лікарні»</w:t>
      </w:r>
      <w:r>
        <w:rPr>
          <w:sz w:val="28"/>
          <w:szCs w:val="28"/>
        </w:rPr>
        <w:t>.</w:t>
      </w:r>
      <w:r w:rsidR="003475DA">
        <w:rPr>
          <w:sz w:val="28"/>
          <w:szCs w:val="28"/>
        </w:rPr>
        <w:t xml:space="preserve"> Проє</w:t>
      </w:r>
      <w:r w:rsidRPr="00233CB8">
        <w:rPr>
          <w:sz w:val="28"/>
          <w:szCs w:val="28"/>
        </w:rPr>
        <w:t>кт, який було подано на розгляд Посольства Японії в Україні ще у березні 2018 року, пройшов усі етапи</w:t>
      </w:r>
      <w:r>
        <w:rPr>
          <w:sz w:val="28"/>
          <w:szCs w:val="28"/>
        </w:rPr>
        <w:t xml:space="preserve"> </w:t>
      </w:r>
      <w:r w:rsidRPr="00233CB8">
        <w:rPr>
          <w:sz w:val="28"/>
          <w:szCs w:val="28"/>
        </w:rPr>
        <w:t>конкурсного відбору та отримав гранто</w:t>
      </w:r>
      <w:r>
        <w:rPr>
          <w:sz w:val="28"/>
          <w:szCs w:val="28"/>
        </w:rPr>
        <w:t xml:space="preserve">ву допомогу у розмірі </w:t>
      </w:r>
      <w:r w:rsidR="003475DA">
        <w:rPr>
          <w:sz w:val="28"/>
          <w:szCs w:val="28"/>
        </w:rPr>
        <w:t>54 тис. дол. (</w:t>
      </w:r>
      <w:r>
        <w:rPr>
          <w:sz w:val="28"/>
          <w:szCs w:val="28"/>
        </w:rPr>
        <w:t>1,5</w:t>
      </w:r>
      <w:r w:rsidRPr="00233CB8">
        <w:rPr>
          <w:sz w:val="28"/>
          <w:szCs w:val="28"/>
        </w:rPr>
        <w:t xml:space="preserve"> млн.</w:t>
      </w:r>
      <w:r>
        <w:rPr>
          <w:sz w:val="28"/>
          <w:szCs w:val="28"/>
        </w:rPr>
        <w:t> </w:t>
      </w:r>
      <w:r w:rsidRPr="00233CB8">
        <w:rPr>
          <w:sz w:val="28"/>
          <w:szCs w:val="28"/>
        </w:rPr>
        <w:t>грн</w:t>
      </w:r>
      <w:r w:rsidR="003475DA">
        <w:rPr>
          <w:sz w:val="28"/>
          <w:szCs w:val="28"/>
        </w:rPr>
        <w:t>)</w:t>
      </w:r>
      <w:r w:rsidRPr="00233CB8">
        <w:rPr>
          <w:sz w:val="28"/>
          <w:szCs w:val="28"/>
        </w:rPr>
        <w:t>. Станом на сьогодні, апарат для здійснення ультразвукового дослідження Hitachi</w:t>
      </w:r>
      <w:r>
        <w:rPr>
          <w:sz w:val="28"/>
          <w:szCs w:val="28"/>
        </w:rPr>
        <w:t xml:space="preserve"> </w:t>
      </w:r>
      <w:r w:rsidRPr="00233CB8">
        <w:rPr>
          <w:sz w:val="28"/>
          <w:szCs w:val="28"/>
        </w:rPr>
        <w:t>Aloka</w:t>
      </w:r>
      <w:r>
        <w:rPr>
          <w:sz w:val="28"/>
          <w:szCs w:val="28"/>
        </w:rPr>
        <w:t xml:space="preserve"> </w:t>
      </w:r>
      <w:r w:rsidRPr="00233CB8">
        <w:rPr>
          <w:sz w:val="28"/>
          <w:szCs w:val="28"/>
        </w:rPr>
        <w:t>ProSound</w:t>
      </w:r>
      <w:r>
        <w:rPr>
          <w:sz w:val="28"/>
          <w:szCs w:val="28"/>
        </w:rPr>
        <w:t xml:space="preserve"> </w:t>
      </w:r>
      <w:r w:rsidRPr="00233CB8">
        <w:rPr>
          <w:sz w:val="28"/>
          <w:szCs w:val="28"/>
        </w:rPr>
        <w:t>F</w:t>
      </w:r>
      <w:r>
        <w:rPr>
          <w:sz w:val="28"/>
          <w:szCs w:val="28"/>
        </w:rPr>
        <w:t> </w:t>
      </w:r>
      <w:r w:rsidRPr="00233CB8">
        <w:rPr>
          <w:sz w:val="28"/>
          <w:szCs w:val="28"/>
        </w:rPr>
        <w:t>37 з набором функціональних датчиків</w:t>
      </w:r>
      <w:r>
        <w:rPr>
          <w:sz w:val="28"/>
          <w:szCs w:val="28"/>
        </w:rPr>
        <w:t xml:space="preserve"> </w:t>
      </w:r>
      <w:r w:rsidRPr="00233CB8">
        <w:rPr>
          <w:sz w:val="28"/>
          <w:szCs w:val="28"/>
        </w:rPr>
        <w:t xml:space="preserve">встановлено у пологовому відділенні Нововолинської центральної міської лікарні. </w:t>
      </w:r>
      <w:r>
        <w:rPr>
          <w:sz w:val="28"/>
          <w:szCs w:val="28"/>
        </w:rPr>
        <w:t>А</w:t>
      </w:r>
      <w:r w:rsidRPr="00233CB8">
        <w:rPr>
          <w:sz w:val="28"/>
          <w:szCs w:val="28"/>
        </w:rPr>
        <w:t xml:space="preserve">парат УЗД вдалося придбати за нижчою ціною. У результаті </w:t>
      </w:r>
      <w:r>
        <w:rPr>
          <w:sz w:val="28"/>
          <w:szCs w:val="28"/>
        </w:rPr>
        <w:t>було зекономлено</w:t>
      </w:r>
      <w:r w:rsidRPr="00233CB8">
        <w:rPr>
          <w:sz w:val="28"/>
          <w:szCs w:val="28"/>
        </w:rPr>
        <w:t xml:space="preserve"> понад 266 тис. грн. Погодивши з японськими партнерами, за ці кошти докупили медичне обладнання для надання екстреної невідкладної медичної допомоги хворим в операційному блоці та реанімаційному відділенні.</w:t>
      </w:r>
      <w:r>
        <w:rPr>
          <w:sz w:val="28"/>
          <w:szCs w:val="28"/>
        </w:rPr>
        <w:t xml:space="preserve"> </w:t>
      </w:r>
      <w:r w:rsidRPr="00233CB8">
        <w:rPr>
          <w:sz w:val="28"/>
          <w:szCs w:val="28"/>
        </w:rPr>
        <w:t xml:space="preserve">Зокрема, для лікарні придбали новий операційний стіл, оскільки старий експлуатували з 1968 року. </w:t>
      </w:r>
      <w:r w:rsidR="00E17BA6" w:rsidRPr="00E17BA6">
        <w:rPr>
          <w:sz w:val="28"/>
          <w:szCs w:val="28"/>
          <w:shd w:val="clear" w:color="auto" w:fill="FFFFFF"/>
        </w:rPr>
        <w:t xml:space="preserve">Сучасний повітряний стерилізатор для стерилізації медичного хірургічного інструментарію. </w:t>
      </w:r>
      <w:r w:rsidRPr="00233CB8">
        <w:rPr>
          <w:sz w:val="28"/>
          <w:szCs w:val="28"/>
        </w:rPr>
        <w:t>У відділення реанімації купили монітор для спостереження за пацієнтом під час та після оперативного втручання, медичні відсмоктувачі для хірургічних операцій, кисневий концентратор для анестезіологічного забезпечення штучної вентиляції легень в операційній.</w:t>
      </w:r>
      <w:r w:rsidR="00E17BA6">
        <w:rPr>
          <w:sz w:val="28"/>
          <w:szCs w:val="28"/>
        </w:rPr>
        <w:t xml:space="preserve"> </w:t>
      </w:r>
    </w:p>
    <w:p w:rsidR="00233CB8" w:rsidRPr="00233CB8" w:rsidRDefault="00233CB8" w:rsidP="00233CB8">
      <w:pPr>
        <w:spacing w:after="0" w:line="360" w:lineRule="auto"/>
        <w:jc w:val="both"/>
        <w:rPr>
          <w:rFonts w:ascii="Times New Roman" w:hAnsi="Times New Roman" w:cs="Times New Roman"/>
          <w:sz w:val="28"/>
          <w:szCs w:val="28"/>
        </w:rPr>
      </w:pPr>
    </w:p>
    <w:p w:rsidR="00233CB8" w:rsidRPr="00233CB8" w:rsidRDefault="00233CB8" w:rsidP="00233CB8">
      <w:pPr>
        <w:spacing w:after="0" w:line="360" w:lineRule="auto"/>
        <w:jc w:val="both"/>
        <w:rPr>
          <w:rFonts w:ascii="Times New Roman" w:hAnsi="Times New Roman" w:cs="Times New Roman"/>
          <w:sz w:val="28"/>
          <w:szCs w:val="28"/>
        </w:rPr>
      </w:pPr>
      <w:r w:rsidRPr="00233CB8">
        <w:rPr>
          <w:rFonts w:ascii="Times New Roman" w:hAnsi="Times New Roman" w:cs="Times New Roman"/>
          <w:b/>
          <w:sz w:val="28"/>
          <w:szCs w:val="28"/>
        </w:rPr>
        <w:t>Проект «Енергоефективність у громадах ІІ»</w:t>
      </w:r>
      <w:r w:rsidRPr="00233CB8">
        <w:rPr>
          <w:rFonts w:ascii="Times New Roman" w:hAnsi="Times New Roman" w:cs="Times New Roman"/>
          <w:sz w:val="28"/>
          <w:szCs w:val="28"/>
        </w:rPr>
        <w:t>, який реалізується в Україні компанією «Німецьке товариство міжнародного співробітництва» (GIZ) за дорученням Федерального міністерства економічного  співробітництва та розвитку Німеччини (BMZ). За час його реалізації було отри</w:t>
      </w:r>
      <w:r w:rsidR="003475DA">
        <w:rPr>
          <w:rFonts w:ascii="Times New Roman" w:hAnsi="Times New Roman" w:cs="Times New Roman"/>
          <w:sz w:val="28"/>
          <w:szCs w:val="28"/>
        </w:rPr>
        <w:t>мано та передано на баланс виконавчого комітету</w:t>
      </w:r>
      <w:r w:rsidRPr="00233CB8">
        <w:rPr>
          <w:rFonts w:ascii="Times New Roman" w:hAnsi="Times New Roman" w:cs="Times New Roman"/>
          <w:sz w:val="28"/>
          <w:szCs w:val="28"/>
        </w:rPr>
        <w:t xml:space="preserve"> дороговартісне цифрове </w:t>
      </w:r>
      <w:r w:rsidR="00691770">
        <w:rPr>
          <w:rFonts w:ascii="Times New Roman" w:hAnsi="Times New Roman" w:cs="Times New Roman"/>
          <w:sz w:val="28"/>
          <w:szCs w:val="28"/>
        </w:rPr>
        <w:t xml:space="preserve">обладнання для здійснення енергетичного </w:t>
      </w:r>
      <w:r w:rsidRPr="00233CB8">
        <w:rPr>
          <w:rFonts w:ascii="Times New Roman" w:hAnsi="Times New Roman" w:cs="Times New Roman"/>
          <w:sz w:val="28"/>
          <w:szCs w:val="28"/>
        </w:rPr>
        <w:t xml:space="preserve">аудиту будівель, а також, </w:t>
      </w:r>
      <w:r w:rsidR="00691770">
        <w:rPr>
          <w:rFonts w:ascii="Times New Roman" w:hAnsi="Times New Roman" w:cs="Times New Roman"/>
          <w:sz w:val="28"/>
          <w:szCs w:val="28"/>
        </w:rPr>
        <w:t>проведений</w:t>
      </w:r>
      <w:r w:rsidRPr="00233CB8">
        <w:rPr>
          <w:rFonts w:ascii="Times New Roman" w:hAnsi="Times New Roman" w:cs="Times New Roman"/>
          <w:sz w:val="28"/>
          <w:szCs w:val="28"/>
        </w:rPr>
        <w:t xml:space="preserve"> по</w:t>
      </w:r>
      <w:r>
        <w:rPr>
          <w:rFonts w:ascii="Times New Roman" w:hAnsi="Times New Roman" w:cs="Times New Roman"/>
          <w:sz w:val="28"/>
          <w:szCs w:val="28"/>
        </w:rPr>
        <w:t>вний енергетичний ауди</w:t>
      </w:r>
      <w:r w:rsidR="00691770">
        <w:rPr>
          <w:rFonts w:ascii="Times New Roman" w:hAnsi="Times New Roman" w:cs="Times New Roman"/>
          <w:sz w:val="28"/>
          <w:szCs w:val="28"/>
        </w:rPr>
        <w:t xml:space="preserve">т (вартістю у 58 тис. грн) </w:t>
      </w:r>
      <w:r w:rsidRPr="00233CB8">
        <w:rPr>
          <w:rFonts w:ascii="Times New Roman" w:hAnsi="Times New Roman" w:cs="Times New Roman"/>
          <w:sz w:val="28"/>
          <w:szCs w:val="28"/>
        </w:rPr>
        <w:t>двох установ міста, а саме: ЗОШ І-</w:t>
      </w:r>
      <w:r w:rsidRPr="00233CB8">
        <w:rPr>
          <w:rFonts w:ascii="Times New Roman" w:hAnsi="Times New Roman" w:cs="Times New Roman"/>
          <w:sz w:val="28"/>
          <w:szCs w:val="28"/>
        </w:rPr>
        <w:lastRenderedPageBreak/>
        <w:t>ІІІ ст. № 5 та ДНЗ № 6,</w:t>
      </w:r>
      <w:r>
        <w:rPr>
          <w:rFonts w:ascii="Times New Roman" w:hAnsi="Times New Roman" w:cs="Times New Roman"/>
          <w:sz w:val="28"/>
          <w:szCs w:val="28"/>
        </w:rPr>
        <w:t xml:space="preserve"> </w:t>
      </w:r>
      <w:r w:rsidRPr="00233CB8">
        <w:rPr>
          <w:rFonts w:ascii="Times New Roman" w:hAnsi="Times New Roman" w:cs="Times New Roman"/>
          <w:sz w:val="28"/>
          <w:szCs w:val="28"/>
        </w:rPr>
        <w:t>які</w:t>
      </w:r>
      <w:r>
        <w:rPr>
          <w:rFonts w:ascii="Times New Roman" w:hAnsi="Times New Roman" w:cs="Times New Roman"/>
          <w:sz w:val="28"/>
          <w:szCs w:val="28"/>
        </w:rPr>
        <w:t xml:space="preserve"> </w:t>
      </w:r>
      <w:r w:rsidRPr="00233CB8">
        <w:rPr>
          <w:rFonts w:ascii="Times New Roman" w:hAnsi="Times New Roman" w:cs="Times New Roman"/>
          <w:sz w:val="28"/>
          <w:szCs w:val="28"/>
        </w:rPr>
        <w:t>знаходиться</w:t>
      </w:r>
      <w:r>
        <w:rPr>
          <w:rFonts w:ascii="Times New Roman" w:hAnsi="Times New Roman" w:cs="Times New Roman"/>
          <w:sz w:val="28"/>
          <w:szCs w:val="28"/>
        </w:rPr>
        <w:t xml:space="preserve"> </w:t>
      </w:r>
      <w:r w:rsidRPr="00233CB8">
        <w:rPr>
          <w:rFonts w:ascii="Times New Roman" w:hAnsi="Times New Roman" w:cs="Times New Roman"/>
          <w:sz w:val="28"/>
          <w:szCs w:val="28"/>
        </w:rPr>
        <w:t>у</w:t>
      </w:r>
      <w:r>
        <w:rPr>
          <w:rFonts w:ascii="Times New Roman" w:hAnsi="Times New Roman" w:cs="Times New Roman"/>
          <w:sz w:val="28"/>
          <w:szCs w:val="28"/>
        </w:rPr>
        <w:t xml:space="preserve"> </w:t>
      </w:r>
      <w:r w:rsidRPr="00233CB8">
        <w:rPr>
          <w:rFonts w:ascii="Times New Roman" w:hAnsi="Times New Roman" w:cs="Times New Roman"/>
          <w:sz w:val="28"/>
          <w:szCs w:val="28"/>
        </w:rPr>
        <w:t>комунальній</w:t>
      </w:r>
      <w:r>
        <w:rPr>
          <w:rFonts w:ascii="Times New Roman" w:hAnsi="Times New Roman" w:cs="Times New Roman"/>
          <w:sz w:val="28"/>
          <w:szCs w:val="28"/>
        </w:rPr>
        <w:t xml:space="preserve"> </w:t>
      </w:r>
      <w:r w:rsidRPr="00233CB8">
        <w:rPr>
          <w:rFonts w:ascii="Times New Roman" w:hAnsi="Times New Roman" w:cs="Times New Roman"/>
          <w:sz w:val="28"/>
          <w:szCs w:val="28"/>
        </w:rPr>
        <w:t>власності</w:t>
      </w:r>
      <w:r>
        <w:rPr>
          <w:rFonts w:ascii="Times New Roman" w:hAnsi="Times New Roman" w:cs="Times New Roman"/>
          <w:sz w:val="28"/>
          <w:szCs w:val="28"/>
        </w:rPr>
        <w:t xml:space="preserve"> </w:t>
      </w:r>
      <w:r w:rsidRPr="00233CB8">
        <w:rPr>
          <w:rFonts w:ascii="Times New Roman" w:hAnsi="Times New Roman" w:cs="Times New Roman"/>
          <w:sz w:val="28"/>
          <w:szCs w:val="28"/>
        </w:rPr>
        <w:t>міста</w:t>
      </w:r>
      <w:r>
        <w:rPr>
          <w:rFonts w:ascii="Times New Roman" w:hAnsi="Times New Roman" w:cs="Times New Roman"/>
          <w:sz w:val="28"/>
          <w:szCs w:val="28"/>
        </w:rPr>
        <w:t xml:space="preserve"> </w:t>
      </w:r>
      <w:r w:rsidRPr="00233CB8">
        <w:rPr>
          <w:rFonts w:ascii="Times New Roman" w:hAnsi="Times New Roman" w:cs="Times New Roman"/>
          <w:sz w:val="28"/>
          <w:szCs w:val="28"/>
        </w:rPr>
        <w:t>у</w:t>
      </w:r>
      <w:r>
        <w:rPr>
          <w:rFonts w:ascii="Times New Roman" w:hAnsi="Times New Roman" w:cs="Times New Roman"/>
          <w:sz w:val="28"/>
          <w:szCs w:val="28"/>
        </w:rPr>
        <w:t xml:space="preserve"> </w:t>
      </w:r>
      <w:r w:rsidRPr="00233CB8">
        <w:rPr>
          <w:rFonts w:ascii="Times New Roman" w:hAnsi="Times New Roman" w:cs="Times New Roman"/>
          <w:sz w:val="28"/>
          <w:szCs w:val="28"/>
        </w:rPr>
        <w:t>підпорядкуванні</w:t>
      </w:r>
      <w:r>
        <w:rPr>
          <w:rFonts w:ascii="Times New Roman" w:hAnsi="Times New Roman" w:cs="Times New Roman"/>
          <w:sz w:val="28"/>
          <w:szCs w:val="28"/>
        </w:rPr>
        <w:t xml:space="preserve"> </w:t>
      </w:r>
      <w:r w:rsidRPr="00233CB8">
        <w:rPr>
          <w:rFonts w:ascii="Times New Roman" w:hAnsi="Times New Roman" w:cs="Times New Roman"/>
          <w:sz w:val="28"/>
          <w:szCs w:val="28"/>
        </w:rPr>
        <w:t>Управління</w:t>
      </w:r>
      <w:r>
        <w:rPr>
          <w:rFonts w:ascii="Times New Roman" w:hAnsi="Times New Roman" w:cs="Times New Roman"/>
          <w:sz w:val="28"/>
          <w:szCs w:val="28"/>
        </w:rPr>
        <w:t xml:space="preserve"> </w:t>
      </w:r>
      <w:r w:rsidRPr="00233CB8">
        <w:rPr>
          <w:rFonts w:ascii="Times New Roman" w:hAnsi="Times New Roman" w:cs="Times New Roman"/>
          <w:sz w:val="28"/>
          <w:szCs w:val="28"/>
        </w:rPr>
        <w:t>освіти</w:t>
      </w:r>
      <w:r>
        <w:rPr>
          <w:rFonts w:ascii="Times New Roman" w:hAnsi="Times New Roman" w:cs="Times New Roman"/>
          <w:sz w:val="28"/>
          <w:szCs w:val="28"/>
        </w:rPr>
        <w:t xml:space="preserve"> </w:t>
      </w:r>
      <w:r w:rsidRPr="00233CB8">
        <w:rPr>
          <w:rFonts w:ascii="Times New Roman" w:hAnsi="Times New Roman" w:cs="Times New Roman"/>
          <w:sz w:val="28"/>
          <w:szCs w:val="28"/>
        </w:rPr>
        <w:t>виконавчого</w:t>
      </w:r>
      <w:r>
        <w:rPr>
          <w:rFonts w:ascii="Times New Roman" w:hAnsi="Times New Roman" w:cs="Times New Roman"/>
          <w:sz w:val="28"/>
          <w:szCs w:val="28"/>
        </w:rPr>
        <w:t xml:space="preserve"> </w:t>
      </w:r>
      <w:r w:rsidRPr="00233CB8">
        <w:rPr>
          <w:rFonts w:ascii="Times New Roman" w:hAnsi="Times New Roman" w:cs="Times New Roman"/>
          <w:sz w:val="28"/>
          <w:szCs w:val="28"/>
        </w:rPr>
        <w:t>комітету</w:t>
      </w:r>
      <w:r>
        <w:rPr>
          <w:rFonts w:ascii="Times New Roman" w:hAnsi="Times New Roman" w:cs="Times New Roman"/>
          <w:sz w:val="28"/>
          <w:szCs w:val="28"/>
        </w:rPr>
        <w:t xml:space="preserve"> </w:t>
      </w:r>
      <w:r w:rsidRPr="00233CB8">
        <w:rPr>
          <w:rFonts w:ascii="Times New Roman" w:hAnsi="Times New Roman" w:cs="Times New Roman"/>
          <w:sz w:val="28"/>
          <w:szCs w:val="28"/>
        </w:rPr>
        <w:t>Нововолинської</w:t>
      </w:r>
      <w:r>
        <w:rPr>
          <w:rFonts w:ascii="Times New Roman" w:hAnsi="Times New Roman" w:cs="Times New Roman"/>
          <w:sz w:val="28"/>
          <w:szCs w:val="28"/>
        </w:rPr>
        <w:t xml:space="preserve"> </w:t>
      </w:r>
      <w:r w:rsidRPr="00233CB8">
        <w:rPr>
          <w:rFonts w:ascii="Times New Roman" w:hAnsi="Times New Roman" w:cs="Times New Roman"/>
          <w:sz w:val="28"/>
          <w:szCs w:val="28"/>
        </w:rPr>
        <w:t>міської</w:t>
      </w:r>
      <w:r>
        <w:rPr>
          <w:rFonts w:ascii="Times New Roman" w:hAnsi="Times New Roman" w:cs="Times New Roman"/>
          <w:sz w:val="28"/>
          <w:szCs w:val="28"/>
        </w:rPr>
        <w:t xml:space="preserve"> </w:t>
      </w:r>
      <w:r w:rsidRPr="00233CB8">
        <w:rPr>
          <w:rFonts w:ascii="Times New Roman" w:hAnsi="Times New Roman" w:cs="Times New Roman"/>
          <w:sz w:val="28"/>
          <w:szCs w:val="28"/>
        </w:rPr>
        <w:t xml:space="preserve">ради. </w:t>
      </w:r>
      <w:r w:rsidR="00691770">
        <w:rPr>
          <w:rFonts w:ascii="Times New Roman" w:hAnsi="Times New Roman" w:cs="Times New Roman"/>
          <w:sz w:val="28"/>
          <w:szCs w:val="28"/>
        </w:rPr>
        <w:t xml:space="preserve">Розроблена проектно-кошторисна документація для ДНЗ № 6 на загальну суму 200 тис. грн, а також енергетичний сертифікат. </w:t>
      </w:r>
      <w:r w:rsidRPr="00233CB8">
        <w:rPr>
          <w:rFonts w:ascii="Times New Roman" w:hAnsi="Times New Roman" w:cs="Times New Roman"/>
          <w:sz w:val="28"/>
          <w:szCs w:val="28"/>
        </w:rPr>
        <w:t xml:space="preserve">Співфінансування заходів проекту </w:t>
      </w:r>
      <w:r w:rsidR="00691770">
        <w:rPr>
          <w:rFonts w:ascii="Times New Roman" w:hAnsi="Times New Roman" w:cs="Times New Roman"/>
          <w:sz w:val="28"/>
          <w:szCs w:val="28"/>
        </w:rPr>
        <w:t>здійснювалося</w:t>
      </w:r>
      <w:r w:rsidRPr="00233CB8">
        <w:rPr>
          <w:rFonts w:ascii="Times New Roman" w:hAnsi="Times New Roman" w:cs="Times New Roman"/>
          <w:sz w:val="28"/>
          <w:szCs w:val="28"/>
        </w:rPr>
        <w:t xml:space="preserve"> за рахунок</w:t>
      </w:r>
      <w:r w:rsidR="00691770">
        <w:rPr>
          <w:rFonts w:ascii="Times New Roman" w:hAnsi="Times New Roman" w:cs="Times New Roman"/>
          <w:sz w:val="28"/>
          <w:szCs w:val="28"/>
        </w:rPr>
        <w:t xml:space="preserve"> </w:t>
      </w:r>
      <w:r w:rsidRPr="00233CB8">
        <w:rPr>
          <w:rFonts w:ascii="Times New Roman" w:hAnsi="Times New Roman" w:cs="Times New Roman"/>
          <w:sz w:val="28"/>
          <w:szCs w:val="28"/>
        </w:rPr>
        <w:t>компанії «Німецьке товариство міжнародного співробітництва» (GIZ) (70%) та виконавчим комітетом Нововолинської міської ради (3</w:t>
      </w:r>
      <w:r w:rsidR="00691770">
        <w:rPr>
          <w:rFonts w:ascii="Times New Roman" w:hAnsi="Times New Roman" w:cs="Times New Roman"/>
          <w:sz w:val="28"/>
          <w:szCs w:val="28"/>
        </w:rPr>
        <w:t>0%)</w:t>
      </w:r>
      <w:r w:rsidRPr="00233CB8">
        <w:rPr>
          <w:rFonts w:ascii="Times New Roman" w:hAnsi="Times New Roman" w:cs="Times New Roman"/>
          <w:sz w:val="28"/>
          <w:szCs w:val="28"/>
        </w:rPr>
        <w:t xml:space="preserve">. </w:t>
      </w:r>
    </w:p>
    <w:p w:rsidR="00691770" w:rsidRDefault="00691770" w:rsidP="00233CB8">
      <w:pPr>
        <w:spacing w:after="0" w:line="360" w:lineRule="auto"/>
        <w:jc w:val="both"/>
        <w:rPr>
          <w:rFonts w:ascii="Times New Roman" w:hAnsi="Times New Roman" w:cs="Times New Roman"/>
          <w:b/>
          <w:sz w:val="28"/>
          <w:szCs w:val="28"/>
        </w:rPr>
      </w:pPr>
    </w:p>
    <w:p w:rsidR="00233CB8" w:rsidRDefault="00691770" w:rsidP="00233CB8">
      <w:pPr>
        <w:spacing w:after="0" w:line="360" w:lineRule="auto"/>
        <w:jc w:val="both"/>
        <w:rPr>
          <w:rFonts w:ascii="Times New Roman" w:hAnsi="Times New Roman" w:cs="Times New Roman"/>
          <w:sz w:val="28"/>
          <w:szCs w:val="28"/>
        </w:rPr>
      </w:pPr>
      <w:r w:rsidRPr="00691770">
        <w:rPr>
          <w:rFonts w:ascii="Times New Roman" w:hAnsi="Times New Roman" w:cs="Times New Roman"/>
          <w:b/>
          <w:sz w:val="28"/>
          <w:szCs w:val="28"/>
        </w:rPr>
        <w:t>Система енергомоніторингу «Енергоплан»:</w:t>
      </w:r>
      <w:r>
        <w:rPr>
          <w:rFonts w:ascii="Times New Roman" w:hAnsi="Times New Roman" w:cs="Times New Roman"/>
          <w:sz w:val="28"/>
          <w:szCs w:val="28"/>
        </w:rPr>
        <w:t xml:space="preserve"> завідувач сектору додатково</w:t>
      </w:r>
      <w:r w:rsidR="00233CB8" w:rsidRPr="00233CB8">
        <w:rPr>
          <w:rFonts w:ascii="Times New Roman" w:hAnsi="Times New Roman" w:cs="Times New Roman"/>
          <w:sz w:val="28"/>
          <w:szCs w:val="28"/>
        </w:rPr>
        <w:t xml:space="preserve"> виконує обов’язки енергоменеджера міста з використанням відповідного сертифікованого програмного забезпечення «Енергоплан».</w:t>
      </w:r>
    </w:p>
    <w:p w:rsidR="00691770" w:rsidRPr="00233CB8" w:rsidRDefault="00691770" w:rsidP="00233CB8">
      <w:pPr>
        <w:spacing w:after="0" w:line="360" w:lineRule="auto"/>
        <w:jc w:val="both"/>
        <w:rPr>
          <w:rFonts w:ascii="Times New Roman" w:hAnsi="Times New Roman" w:cs="Times New Roman"/>
          <w:sz w:val="28"/>
          <w:szCs w:val="28"/>
        </w:rPr>
      </w:pPr>
    </w:p>
    <w:p w:rsidR="00233CB8" w:rsidRDefault="00691770" w:rsidP="00233CB8">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Про</w:t>
      </w:r>
      <w:r w:rsidRPr="00691770">
        <w:rPr>
          <w:rFonts w:ascii="Times New Roman" w:hAnsi="Times New Roman" w:cs="Times New Roman"/>
          <w:b/>
          <w:sz w:val="28"/>
          <w:szCs w:val="28"/>
        </w:rPr>
        <w:t>єк</w:t>
      </w:r>
      <w:r w:rsidR="00233CB8" w:rsidRPr="00691770">
        <w:rPr>
          <w:rFonts w:ascii="Times New Roman" w:hAnsi="Times New Roman" w:cs="Times New Roman"/>
          <w:b/>
          <w:sz w:val="28"/>
          <w:szCs w:val="28"/>
        </w:rPr>
        <w:t xml:space="preserve"> ЄС «Перший крок у переході на використання відновлювальних джерел енергії у місті Нововолинську»</w:t>
      </w:r>
      <w:r>
        <w:rPr>
          <w:rFonts w:ascii="Times New Roman" w:hAnsi="Times New Roman" w:cs="Times New Roman"/>
          <w:b/>
          <w:sz w:val="28"/>
          <w:szCs w:val="28"/>
        </w:rPr>
        <w:t>:</w:t>
      </w:r>
      <w:r w:rsidR="00233CB8" w:rsidRPr="00233CB8">
        <w:rPr>
          <w:rFonts w:ascii="Times New Roman" w:hAnsi="Times New Roman" w:cs="Times New Roman"/>
          <w:sz w:val="28"/>
          <w:szCs w:val="28"/>
        </w:rPr>
        <w:t xml:space="preserve"> </w:t>
      </w:r>
      <w:r>
        <w:rPr>
          <w:rFonts w:ascii="Times New Roman" w:hAnsi="Times New Roman" w:cs="Times New Roman"/>
          <w:sz w:val="28"/>
          <w:szCs w:val="28"/>
        </w:rPr>
        <w:t xml:space="preserve">відповідно до </w:t>
      </w:r>
      <w:r w:rsidR="00233CB8" w:rsidRPr="00233CB8">
        <w:rPr>
          <w:rFonts w:ascii="Times New Roman" w:hAnsi="Times New Roman" w:cs="Times New Roman"/>
          <w:sz w:val="28"/>
          <w:szCs w:val="28"/>
        </w:rPr>
        <w:t>розпоряджень міського голови № 91-ро від 16.07.2019 р., № 81-ра 14.09.2018 р., наказу КП «УЕПІ» № 48 від</w:t>
      </w:r>
      <w:r>
        <w:rPr>
          <w:rFonts w:ascii="Times New Roman" w:hAnsi="Times New Roman" w:cs="Times New Roman"/>
          <w:sz w:val="28"/>
          <w:szCs w:val="28"/>
        </w:rPr>
        <w:t xml:space="preserve"> 18.07.2019 р., Сєргєєва В. В. була</w:t>
      </w:r>
      <w:r w:rsidR="00233CB8" w:rsidRPr="00233CB8">
        <w:rPr>
          <w:rFonts w:ascii="Times New Roman" w:hAnsi="Times New Roman" w:cs="Times New Roman"/>
          <w:sz w:val="28"/>
          <w:szCs w:val="28"/>
        </w:rPr>
        <w:t xml:space="preserve"> коорд</w:t>
      </w:r>
      <w:r>
        <w:rPr>
          <w:rFonts w:ascii="Times New Roman" w:hAnsi="Times New Roman" w:cs="Times New Roman"/>
          <w:sz w:val="28"/>
          <w:szCs w:val="28"/>
        </w:rPr>
        <w:t>инатором команди виконавців Проє</w:t>
      </w:r>
      <w:r w:rsidR="00233CB8" w:rsidRPr="00233CB8">
        <w:rPr>
          <w:rFonts w:ascii="Times New Roman" w:hAnsi="Times New Roman" w:cs="Times New Roman"/>
          <w:sz w:val="28"/>
          <w:szCs w:val="28"/>
        </w:rPr>
        <w:t>кту з чітко визначеними обов’язками та розподілом часу: 90 % на функції координатора цього Проекту та 10 % на виконання статутних обов’язків начальника комунального підприємства.</w:t>
      </w:r>
      <w:r>
        <w:rPr>
          <w:rFonts w:ascii="Times New Roman" w:hAnsi="Times New Roman" w:cs="Times New Roman"/>
          <w:sz w:val="28"/>
          <w:szCs w:val="28"/>
        </w:rPr>
        <w:t xml:space="preserve"> В рамках проєкту «Комплексна термомодернізація ЗОШ І-ІІІ ст. № 7 за адресою: вул. Кауркова, 34, м. Нововолинськ, Волинська область» здійснено капітальний ремонт будівлі школи на загальну суму понад 22 млн. грн. Проведено заключну конференцію </w:t>
      </w:r>
      <w:r w:rsidR="00BD24BE">
        <w:rPr>
          <w:rFonts w:ascii="Times New Roman" w:hAnsi="Times New Roman" w:cs="Times New Roman"/>
          <w:sz w:val="28"/>
          <w:szCs w:val="28"/>
        </w:rPr>
        <w:t xml:space="preserve">29.01.2020 року </w:t>
      </w:r>
      <w:r>
        <w:rPr>
          <w:rFonts w:ascii="Times New Roman" w:hAnsi="Times New Roman" w:cs="Times New Roman"/>
          <w:sz w:val="28"/>
          <w:szCs w:val="28"/>
        </w:rPr>
        <w:t xml:space="preserve">за участю представників виконавчого комітету, Команди Підтримки, </w:t>
      </w:r>
      <w:r w:rsidR="00BD24BE">
        <w:rPr>
          <w:rFonts w:ascii="Times New Roman" w:hAnsi="Times New Roman" w:cs="Times New Roman"/>
          <w:sz w:val="28"/>
          <w:szCs w:val="28"/>
        </w:rPr>
        <w:t xml:space="preserve">партнера проєкту – приватної організації «Українська некомерційна енергетична агенція», </w:t>
      </w:r>
      <w:r w:rsidR="003475DA">
        <w:rPr>
          <w:rFonts w:ascii="Times New Roman" w:hAnsi="Times New Roman" w:cs="Times New Roman"/>
          <w:sz w:val="28"/>
          <w:szCs w:val="28"/>
        </w:rPr>
        <w:t xml:space="preserve">голови Фонду Енергоефективності, </w:t>
      </w:r>
      <w:r w:rsidR="00BD24BE">
        <w:rPr>
          <w:rFonts w:ascii="Times New Roman" w:hAnsi="Times New Roman" w:cs="Times New Roman"/>
          <w:sz w:val="28"/>
          <w:szCs w:val="28"/>
        </w:rPr>
        <w:t>запрошених представників сусідніх міст, а також представників Делегації ЄС в Україні. Здійснювалася процедура реєстрації проєкту в департаменті державних інвестиційних проєктів та підтримки розвитку Міністерства економічного розвитку і торгівлі України. Спільно з УНЕА проводилося формування (переклад) та подача проміжних та заключного описових та фінансових звітів до Делегації ЄС.</w:t>
      </w:r>
    </w:p>
    <w:p w:rsidR="00BD24BE" w:rsidRDefault="00BD24BE" w:rsidP="00233CB8">
      <w:pPr>
        <w:spacing w:after="0" w:line="360" w:lineRule="auto"/>
        <w:jc w:val="both"/>
        <w:rPr>
          <w:rFonts w:ascii="Times New Roman" w:hAnsi="Times New Roman" w:cs="Times New Roman"/>
          <w:sz w:val="28"/>
          <w:szCs w:val="28"/>
        </w:rPr>
      </w:pPr>
    </w:p>
    <w:p w:rsidR="000C0911" w:rsidRDefault="000C0911" w:rsidP="00233CB8">
      <w:pPr>
        <w:spacing w:after="0" w:line="360" w:lineRule="auto"/>
        <w:jc w:val="both"/>
        <w:rPr>
          <w:rFonts w:ascii="Times New Roman" w:hAnsi="Times New Roman" w:cs="Times New Roman"/>
          <w:sz w:val="28"/>
          <w:szCs w:val="28"/>
        </w:rPr>
      </w:pPr>
      <w:r w:rsidRPr="000C0911">
        <w:rPr>
          <w:rFonts w:ascii="Times New Roman" w:hAnsi="Times New Roman" w:cs="Times New Roman"/>
          <w:b/>
          <w:sz w:val="28"/>
          <w:szCs w:val="28"/>
        </w:rPr>
        <w:t xml:space="preserve">Проєкт </w:t>
      </w:r>
      <w:r w:rsidRPr="000C0911">
        <w:rPr>
          <w:rFonts w:ascii="Times New Roman" w:hAnsi="Times New Roman" w:cs="Times New Roman"/>
          <w:b/>
          <w:sz w:val="28"/>
          <w:szCs w:val="28"/>
          <w:lang w:val="en-US"/>
        </w:rPr>
        <w:t>EXCITE</w:t>
      </w:r>
      <w:r w:rsidRPr="000C0911">
        <w:rPr>
          <w:rFonts w:ascii="Times New Roman" w:hAnsi="Times New Roman" w:cs="Times New Roman"/>
          <w:b/>
          <w:sz w:val="28"/>
          <w:szCs w:val="28"/>
        </w:rPr>
        <w:t xml:space="preserve"> Програми ЄС «Горизонт 2020»:</w:t>
      </w:r>
      <w:r>
        <w:rPr>
          <w:rFonts w:ascii="Times New Roman" w:hAnsi="Times New Roman" w:cs="Times New Roman"/>
          <w:sz w:val="28"/>
          <w:szCs w:val="28"/>
        </w:rPr>
        <w:t xml:space="preserve"> впровадження системи сертифікації муніципалітетів Європейська Енергетична Відзнака. Сформовано розпорядчі документи щодо робочої та координаційної груп з розробки плану дій на наступні 4 роки.</w:t>
      </w:r>
      <w:r w:rsidR="00C578C2">
        <w:rPr>
          <w:rFonts w:ascii="Times New Roman" w:hAnsi="Times New Roman" w:cs="Times New Roman"/>
          <w:sz w:val="28"/>
          <w:szCs w:val="28"/>
        </w:rPr>
        <w:t xml:space="preserve"> </w:t>
      </w:r>
    </w:p>
    <w:p w:rsidR="00C578C2" w:rsidRDefault="00C578C2" w:rsidP="00233CB8">
      <w:pPr>
        <w:spacing w:after="0" w:line="360" w:lineRule="auto"/>
        <w:jc w:val="both"/>
        <w:rPr>
          <w:rFonts w:ascii="Times New Roman" w:hAnsi="Times New Roman" w:cs="Times New Roman"/>
          <w:sz w:val="28"/>
          <w:szCs w:val="28"/>
        </w:rPr>
      </w:pPr>
    </w:p>
    <w:p w:rsidR="000C0911" w:rsidRDefault="000C0911" w:rsidP="000C0911">
      <w:pPr>
        <w:spacing w:after="0" w:line="360" w:lineRule="auto"/>
        <w:jc w:val="both"/>
        <w:rPr>
          <w:rFonts w:ascii="Times New Roman" w:hAnsi="Times New Roman" w:cs="Times New Roman"/>
          <w:sz w:val="28"/>
          <w:szCs w:val="28"/>
        </w:rPr>
      </w:pPr>
      <w:r w:rsidRPr="000C0911">
        <w:rPr>
          <w:rFonts w:ascii="Times New Roman" w:hAnsi="Times New Roman" w:cs="Times New Roman"/>
          <w:b/>
          <w:sz w:val="28"/>
          <w:szCs w:val="28"/>
        </w:rPr>
        <w:t>Проєкт «Просування енергоефективності та імплементації Директиви ЄС про енергоефективність в Україні»</w:t>
      </w:r>
      <w:r>
        <w:rPr>
          <w:rFonts w:ascii="Times New Roman" w:hAnsi="Times New Roman" w:cs="Times New Roman"/>
          <w:sz w:val="28"/>
          <w:szCs w:val="28"/>
        </w:rPr>
        <w:t xml:space="preserve">, що впроваджується </w:t>
      </w:r>
      <w:r w:rsidRPr="00233CB8">
        <w:rPr>
          <w:rFonts w:ascii="Times New Roman" w:hAnsi="Times New Roman" w:cs="Times New Roman"/>
          <w:sz w:val="28"/>
          <w:szCs w:val="28"/>
        </w:rPr>
        <w:t>компанією «Німецьке товариство міжнародного співробітництва» (GIZ) за дорученням Федерального міністерства економічного  співробітництва та розвитку Німеччини (BMZ).</w:t>
      </w:r>
      <w:r>
        <w:rPr>
          <w:rFonts w:ascii="Times New Roman" w:hAnsi="Times New Roman" w:cs="Times New Roman"/>
          <w:sz w:val="28"/>
          <w:szCs w:val="28"/>
        </w:rPr>
        <w:t xml:space="preserve"> В рамках проєкту буде розроблено та затверджено муніципальний енергетичний план протягом 2021 року, оновлено схем системи теплопостачання громади, відповідно до нових вимог.</w:t>
      </w:r>
      <w:r w:rsidR="00C578C2">
        <w:rPr>
          <w:rFonts w:ascii="Times New Roman" w:hAnsi="Times New Roman" w:cs="Times New Roman"/>
          <w:sz w:val="28"/>
          <w:szCs w:val="28"/>
        </w:rPr>
        <w:t xml:space="preserve"> В рамках проєкту отримано обладнання </w:t>
      </w:r>
      <w:r w:rsidR="00C578C2">
        <w:rPr>
          <w:rFonts w:ascii="Times New Roman" w:hAnsi="Times New Roman" w:cs="Times New Roman"/>
          <w:sz w:val="28"/>
          <w:szCs w:val="28"/>
          <w:lang w:val="en-US"/>
        </w:rPr>
        <w:t>Mobile</w:t>
      </w:r>
      <w:r w:rsidR="00C578C2" w:rsidRPr="00C578C2">
        <w:rPr>
          <w:rFonts w:ascii="Times New Roman" w:hAnsi="Times New Roman" w:cs="Times New Roman"/>
          <w:sz w:val="28"/>
          <w:szCs w:val="28"/>
        </w:rPr>
        <w:t xml:space="preserve"> </w:t>
      </w:r>
      <w:r w:rsidR="00C578C2">
        <w:rPr>
          <w:rFonts w:ascii="Times New Roman" w:hAnsi="Times New Roman" w:cs="Times New Roman"/>
          <w:sz w:val="28"/>
          <w:szCs w:val="28"/>
          <w:lang w:val="en-US"/>
        </w:rPr>
        <w:t>Speakerphone</w:t>
      </w:r>
      <w:r w:rsidR="00C578C2" w:rsidRPr="00C578C2">
        <w:rPr>
          <w:rFonts w:ascii="Times New Roman" w:hAnsi="Times New Roman" w:cs="Times New Roman"/>
          <w:sz w:val="28"/>
          <w:szCs w:val="28"/>
        </w:rPr>
        <w:t xml:space="preserve"> </w:t>
      </w:r>
      <w:r w:rsidR="00C578C2">
        <w:rPr>
          <w:rFonts w:ascii="Times New Roman" w:hAnsi="Times New Roman" w:cs="Times New Roman"/>
          <w:sz w:val="28"/>
          <w:szCs w:val="28"/>
          <w:lang w:val="en-US"/>
        </w:rPr>
        <w:t>P</w:t>
      </w:r>
      <w:r w:rsidR="00C578C2" w:rsidRPr="00C578C2">
        <w:rPr>
          <w:rFonts w:ascii="Times New Roman" w:hAnsi="Times New Roman" w:cs="Times New Roman"/>
          <w:sz w:val="28"/>
          <w:szCs w:val="28"/>
        </w:rPr>
        <w:t>710</w:t>
      </w:r>
      <w:r w:rsidR="00C578C2">
        <w:rPr>
          <w:rFonts w:ascii="Times New Roman" w:hAnsi="Times New Roman" w:cs="Times New Roman"/>
          <w:sz w:val="28"/>
          <w:szCs w:val="28"/>
          <w:lang w:val="en-US"/>
        </w:rPr>
        <w:t>e</w:t>
      </w:r>
      <w:r w:rsidR="00C578C2" w:rsidRPr="00C578C2">
        <w:rPr>
          <w:rFonts w:ascii="Times New Roman" w:hAnsi="Times New Roman" w:cs="Times New Roman"/>
          <w:sz w:val="28"/>
          <w:szCs w:val="28"/>
        </w:rPr>
        <w:t xml:space="preserve"> </w:t>
      </w:r>
      <w:r w:rsidR="00C578C2">
        <w:rPr>
          <w:rFonts w:ascii="Times New Roman" w:hAnsi="Times New Roman" w:cs="Times New Roman"/>
          <w:sz w:val="28"/>
          <w:szCs w:val="28"/>
        </w:rPr>
        <w:t>(</w:t>
      </w:r>
      <w:r w:rsidR="00C578C2">
        <w:rPr>
          <w:rFonts w:ascii="Times New Roman" w:hAnsi="Times New Roman" w:cs="Times New Roman"/>
          <w:sz w:val="28"/>
          <w:szCs w:val="28"/>
          <w:lang w:val="en-US"/>
        </w:rPr>
        <w:t>Logitech</w:t>
      </w:r>
      <w:r w:rsidR="00C578C2">
        <w:rPr>
          <w:rFonts w:ascii="Times New Roman" w:hAnsi="Times New Roman" w:cs="Times New Roman"/>
          <w:sz w:val="28"/>
          <w:szCs w:val="28"/>
        </w:rPr>
        <w:t xml:space="preserve">), </w:t>
      </w:r>
      <w:r w:rsidR="00C578C2">
        <w:rPr>
          <w:rFonts w:ascii="Times New Roman" w:hAnsi="Times New Roman" w:cs="Times New Roman"/>
          <w:sz w:val="28"/>
          <w:szCs w:val="28"/>
          <w:lang w:val="en-US"/>
        </w:rPr>
        <w:t>Webcam</w:t>
      </w:r>
      <w:r w:rsidR="00C578C2" w:rsidRPr="00C578C2">
        <w:rPr>
          <w:rFonts w:ascii="Times New Roman" w:hAnsi="Times New Roman" w:cs="Times New Roman"/>
          <w:sz w:val="28"/>
          <w:szCs w:val="28"/>
        </w:rPr>
        <w:t xml:space="preserve"> </w:t>
      </w:r>
      <w:r w:rsidR="00C578C2">
        <w:rPr>
          <w:rFonts w:ascii="Times New Roman" w:hAnsi="Times New Roman" w:cs="Times New Roman"/>
          <w:sz w:val="28"/>
          <w:szCs w:val="28"/>
          <w:lang w:val="en-US"/>
        </w:rPr>
        <w:t>C</w:t>
      </w:r>
      <w:r w:rsidR="00C578C2" w:rsidRPr="00C578C2">
        <w:rPr>
          <w:rFonts w:ascii="Times New Roman" w:hAnsi="Times New Roman" w:cs="Times New Roman"/>
          <w:sz w:val="28"/>
          <w:szCs w:val="28"/>
        </w:rPr>
        <w:t>925</w:t>
      </w:r>
      <w:r w:rsidR="00C578C2">
        <w:rPr>
          <w:rFonts w:ascii="Times New Roman" w:hAnsi="Times New Roman" w:cs="Times New Roman"/>
          <w:sz w:val="28"/>
          <w:szCs w:val="28"/>
          <w:lang w:val="en-US"/>
        </w:rPr>
        <w:t>e</w:t>
      </w:r>
      <w:r w:rsidR="00C578C2" w:rsidRPr="00C578C2">
        <w:rPr>
          <w:rFonts w:ascii="Times New Roman" w:hAnsi="Times New Roman" w:cs="Times New Roman"/>
          <w:sz w:val="28"/>
          <w:szCs w:val="28"/>
        </w:rPr>
        <w:t xml:space="preserve"> </w:t>
      </w:r>
      <w:r w:rsidR="00C578C2">
        <w:rPr>
          <w:rFonts w:ascii="Times New Roman" w:hAnsi="Times New Roman" w:cs="Times New Roman"/>
          <w:sz w:val="28"/>
          <w:szCs w:val="28"/>
        </w:rPr>
        <w:t>(</w:t>
      </w:r>
      <w:r w:rsidR="00C578C2">
        <w:rPr>
          <w:rFonts w:ascii="Times New Roman" w:hAnsi="Times New Roman" w:cs="Times New Roman"/>
          <w:sz w:val="28"/>
          <w:szCs w:val="28"/>
          <w:lang w:val="en-US"/>
        </w:rPr>
        <w:t>Logitech</w:t>
      </w:r>
      <w:r w:rsidR="00C578C2">
        <w:rPr>
          <w:rFonts w:ascii="Times New Roman" w:hAnsi="Times New Roman" w:cs="Times New Roman"/>
          <w:sz w:val="28"/>
          <w:szCs w:val="28"/>
        </w:rPr>
        <w:t>) вартістю понад 9 тис. грн.</w:t>
      </w:r>
    </w:p>
    <w:p w:rsidR="00C578C2" w:rsidRDefault="00C578C2" w:rsidP="000C0911">
      <w:pPr>
        <w:spacing w:after="0" w:line="360" w:lineRule="auto"/>
        <w:jc w:val="both"/>
        <w:rPr>
          <w:rFonts w:ascii="Times New Roman" w:hAnsi="Times New Roman" w:cs="Times New Roman"/>
          <w:sz w:val="28"/>
          <w:szCs w:val="28"/>
        </w:rPr>
      </w:pPr>
    </w:p>
    <w:p w:rsidR="00C578C2" w:rsidRDefault="00C578C2" w:rsidP="000C0911">
      <w:pPr>
        <w:spacing w:after="0" w:line="360" w:lineRule="auto"/>
        <w:jc w:val="both"/>
        <w:rPr>
          <w:rFonts w:ascii="Times New Roman" w:hAnsi="Times New Roman" w:cs="Times New Roman"/>
          <w:sz w:val="28"/>
          <w:szCs w:val="28"/>
        </w:rPr>
      </w:pPr>
      <w:r w:rsidRPr="00C578C2">
        <w:rPr>
          <w:rFonts w:ascii="Times New Roman" w:hAnsi="Times New Roman" w:cs="Times New Roman"/>
          <w:b/>
          <w:sz w:val="28"/>
          <w:szCs w:val="28"/>
        </w:rPr>
        <w:t>Цільова програма «Тепла оселя»:</w:t>
      </w:r>
      <w:r>
        <w:rPr>
          <w:rFonts w:ascii="Times New Roman" w:hAnsi="Times New Roman" w:cs="Times New Roman"/>
          <w:sz w:val="28"/>
          <w:szCs w:val="28"/>
        </w:rPr>
        <w:t xml:space="preserve"> підготовано та затверджено програму відшкодування з міського бюджету відсотків за кредитами, залученими ОСББ, які беруть участь у програмах державної установи «Фонд енергоефективності», зокрема у програмі підтримки енергомодернізації багатоквартирних будинків «Енергодім» державної установи «Фонд Енергоефективності» на 2021-2023 рр.</w:t>
      </w:r>
    </w:p>
    <w:p w:rsidR="00BC45BD" w:rsidRDefault="00BC45BD" w:rsidP="000C0911">
      <w:pPr>
        <w:spacing w:after="0" w:line="360" w:lineRule="auto"/>
        <w:jc w:val="both"/>
        <w:rPr>
          <w:rFonts w:ascii="Times New Roman" w:hAnsi="Times New Roman" w:cs="Times New Roman"/>
          <w:sz w:val="28"/>
          <w:szCs w:val="28"/>
        </w:rPr>
      </w:pPr>
    </w:p>
    <w:p w:rsidR="00BC45BD" w:rsidRDefault="00BC45BD" w:rsidP="000C09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Розроблено двомовний </w:t>
      </w:r>
      <w:r w:rsidRPr="00BC45BD">
        <w:rPr>
          <w:rFonts w:ascii="Times New Roman" w:hAnsi="Times New Roman" w:cs="Times New Roman"/>
          <w:b/>
          <w:sz w:val="28"/>
          <w:szCs w:val="28"/>
        </w:rPr>
        <w:t>«Інвестиційний паспорт Нововолинська».</w:t>
      </w:r>
    </w:p>
    <w:p w:rsidR="00BC45BD" w:rsidRDefault="00BC45BD" w:rsidP="000C0911">
      <w:pPr>
        <w:spacing w:after="0" w:line="360" w:lineRule="auto"/>
        <w:jc w:val="both"/>
        <w:rPr>
          <w:rFonts w:ascii="Times New Roman" w:hAnsi="Times New Roman" w:cs="Times New Roman"/>
          <w:sz w:val="28"/>
          <w:szCs w:val="28"/>
        </w:rPr>
      </w:pPr>
    </w:p>
    <w:p w:rsidR="00BC45BD" w:rsidRDefault="00BC45BD" w:rsidP="000C09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Ініційовано приєднання до </w:t>
      </w:r>
      <w:r w:rsidRPr="00BC45BD">
        <w:rPr>
          <w:rFonts w:ascii="Times New Roman" w:hAnsi="Times New Roman" w:cs="Times New Roman"/>
          <w:b/>
          <w:sz w:val="28"/>
          <w:szCs w:val="28"/>
        </w:rPr>
        <w:t>програми «Мери за економічне зростання»</w:t>
      </w:r>
      <w:r>
        <w:rPr>
          <w:rFonts w:ascii="Times New Roman" w:hAnsi="Times New Roman" w:cs="Times New Roman"/>
          <w:sz w:val="28"/>
          <w:szCs w:val="28"/>
        </w:rPr>
        <w:t xml:space="preserve"> з метою вдосконалення існуючої системи управління місцевого економічного розвитку. Станом на сьогодні розробляється програма Місцевого економічного розвитку громади на 2022-2023 рр.</w:t>
      </w:r>
    </w:p>
    <w:p w:rsidR="00BC45BD" w:rsidRDefault="00BC45BD" w:rsidP="000C0911">
      <w:pPr>
        <w:spacing w:after="0" w:line="360" w:lineRule="auto"/>
        <w:jc w:val="both"/>
        <w:rPr>
          <w:rFonts w:ascii="Times New Roman" w:hAnsi="Times New Roman" w:cs="Times New Roman"/>
          <w:sz w:val="28"/>
          <w:szCs w:val="28"/>
        </w:rPr>
      </w:pPr>
    </w:p>
    <w:p w:rsidR="00BC45BD" w:rsidRDefault="00BC45BD" w:rsidP="000C091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Ініційовано приєднання до </w:t>
      </w:r>
      <w:r w:rsidRPr="00274941">
        <w:rPr>
          <w:rFonts w:ascii="Times New Roman" w:hAnsi="Times New Roman" w:cs="Times New Roman"/>
          <w:b/>
          <w:sz w:val="28"/>
          <w:szCs w:val="28"/>
        </w:rPr>
        <w:t>ініціативи ЄС «Угода мерів».</w:t>
      </w:r>
      <w:r>
        <w:rPr>
          <w:rFonts w:ascii="Times New Roman" w:hAnsi="Times New Roman" w:cs="Times New Roman"/>
          <w:sz w:val="28"/>
          <w:szCs w:val="28"/>
        </w:rPr>
        <w:t xml:space="preserve"> Відбувається формування звіту щодо реалізації Плану дій зі сталого енергетичного розвитку нововолинська до 20202 року та, спільно із експертами УНЕА, формування Плану дій зі сталого енергетичного розвитку та клімату Нововолинської міської територіальної громади до 2030 року.</w:t>
      </w:r>
    </w:p>
    <w:p w:rsidR="00BC45BD" w:rsidRDefault="00BC45BD" w:rsidP="000C0911">
      <w:pPr>
        <w:spacing w:after="0" w:line="360" w:lineRule="auto"/>
        <w:jc w:val="both"/>
        <w:rPr>
          <w:rFonts w:ascii="Times New Roman" w:hAnsi="Times New Roman" w:cs="Times New Roman"/>
          <w:sz w:val="28"/>
          <w:szCs w:val="28"/>
        </w:rPr>
      </w:pPr>
    </w:p>
    <w:p w:rsidR="003475DA" w:rsidRDefault="00BC45BD" w:rsidP="000C0911">
      <w:pPr>
        <w:spacing w:after="0" w:line="360" w:lineRule="auto"/>
        <w:jc w:val="both"/>
        <w:rPr>
          <w:rFonts w:ascii="Times New Roman" w:hAnsi="Times New Roman" w:cs="Times New Roman"/>
          <w:sz w:val="28"/>
          <w:szCs w:val="28"/>
        </w:rPr>
      </w:pPr>
      <w:r w:rsidRPr="00BC45BD">
        <w:rPr>
          <w:rFonts w:ascii="Times New Roman" w:hAnsi="Times New Roman" w:cs="Times New Roman"/>
          <w:b/>
          <w:sz w:val="28"/>
          <w:szCs w:val="28"/>
        </w:rPr>
        <w:t>Програма діяльності КМУ, затвердженої постан</w:t>
      </w:r>
      <w:r w:rsidR="00506E8F">
        <w:rPr>
          <w:rFonts w:ascii="Times New Roman" w:hAnsi="Times New Roman" w:cs="Times New Roman"/>
          <w:b/>
          <w:sz w:val="28"/>
          <w:szCs w:val="28"/>
        </w:rPr>
        <w:t>овою ВРУ від 04.10.2019 № </w:t>
      </w:r>
      <w:r>
        <w:rPr>
          <w:rFonts w:ascii="Times New Roman" w:hAnsi="Times New Roman" w:cs="Times New Roman"/>
          <w:b/>
          <w:sz w:val="28"/>
          <w:szCs w:val="28"/>
        </w:rPr>
        <w:t xml:space="preserve">188-9: </w:t>
      </w:r>
      <w:r>
        <w:rPr>
          <w:rFonts w:ascii="Times New Roman" w:hAnsi="Times New Roman" w:cs="Times New Roman"/>
          <w:sz w:val="28"/>
          <w:szCs w:val="28"/>
        </w:rPr>
        <w:t>сформовано проєктну заявку «Завершальні роботи з капітального ремонту фасаду ЗОШ І-ІІІ ст. № 2 Нововолинської міської ради Волинської області за адресою: вул. Маяковського</w:t>
      </w:r>
      <w:r w:rsidR="003475DA">
        <w:rPr>
          <w:rFonts w:ascii="Times New Roman" w:hAnsi="Times New Roman" w:cs="Times New Roman"/>
          <w:sz w:val="28"/>
          <w:szCs w:val="28"/>
        </w:rPr>
        <w:t>, буд. 5, м. Нововолинськ, Волинська область» на 5039999,00 грн з ПДВ з яких 30 % – кошти громади.</w:t>
      </w:r>
    </w:p>
    <w:p w:rsidR="003475DA" w:rsidRDefault="003475DA" w:rsidP="000C0911">
      <w:pPr>
        <w:spacing w:after="0" w:line="360" w:lineRule="auto"/>
        <w:jc w:val="both"/>
        <w:rPr>
          <w:rFonts w:ascii="Times New Roman" w:hAnsi="Times New Roman" w:cs="Times New Roman"/>
          <w:sz w:val="28"/>
          <w:szCs w:val="28"/>
        </w:rPr>
      </w:pPr>
    </w:p>
    <w:p w:rsidR="003475DA" w:rsidRDefault="003475DA" w:rsidP="000C0911">
      <w:pPr>
        <w:spacing w:after="0" w:line="360" w:lineRule="auto"/>
        <w:jc w:val="both"/>
        <w:rPr>
          <w:rFonts w:ascii="Times New Roman" w:hAnsi="Times New Roman" w:cs="Times New Roman"/>
          <w:sz w:val="28"/>
          <w:szCs w:val="28"/>
        </w:rPr>
      </w:pPr>
      <w:r w:rsidRPr="003475DA">
        <w:rPr>
          <w:rFonts w:ascii="Times New Roman" w:hAnsi="Times New Roman" w:cs="Times New Roman"/>
          <w:b/>
          <w:sz w:val="28"/>
          <w:szCs w:val="28"/>
        </w:rPr>
        <w:t>НЕФКО:</w:t>
      </w:r>
      <w:r>
        <w:rPr>
          <w:rFonts w:ascii="Times New Roman" w:hAnsi="Times New Roman" w:cs="Times New Roman"/>
          <w:sz w:val="28"/>
          <w:szCs w:val="28"/>
        </w:rPr>
        <w:t xml:space="preserve"> сформовано та подано заявку та бюджет проєкту щодо модернізації системи вуличного освітлення Нововолинської міської територіальної громади до 500 тис. Євро. Станом на сьогодні відбувається розробка звіту з енергетичного аудиту вуличного освітлення.</w:t>
      </w:r>
    </w:p>
    <w:p w:rsidR="00AA1933" w:rsidRDefault="00AA1933" w:rsidP="000C0911">
      <w:pPr>
        <w:spacing w:after="0" w:line="360" w:lineRule="auto"/>
        <w:jc w:val="both"/>
        <w:rPr>
          <w:rFonts w:ascii="Times New Roman" w:hAnsi="Times New Roman" w:cs="Times New Roman"/>
          <w:sz w:val="28"/>
          <w:szCs w:val="28"/>
        </w:rPr>
      </w:pPr>
    </w:p>
    <w:p w:rsidR="00AA1933" w:rsidRDefault="00AA1933" w:rsidP="000C0911">
      <w:pPr>
        <w:spacing w:after="0" w:line="360" w:lineRule="auto"/>
        <w:jc w:val="both"/>
        <w:rPr>
          <w:rFonts w:ascii="Times New Roman" w:hAnsi="Times New Roman" w:cs="Times New Roman"/>
          <w:sz w:val="28"/>
          <w:szCs w:val="28"/>
        </w:rPr>
      </w:pPr>
      <w:r w:rsidRPr="00AA1933">
        <w:rPr>
          <w:rFonts w:ascii="Times New Roman" w:hAnsi="Times New Roman" w:cs="Times New Roman"/>
          <w:b/>
          <w:sz w:val="28"/>
          <w:szCs w:val="28"/>
        </w:rPr>
        <w:t>«Кращий бізнес-план 2020 р.», «Громадський бюджет міста Нововолинськ», «Конкурс проєктів соціальної дії у Нововолинську»</w:t>
      </w:r>
      <w:r>
        <w:rPr>
          <w:rFonts w:ascii="Times New Roman" w:hAnsi="Times New Roman" w:cs="Times New Roman"/>
          <w:sz w:val="28"/>
          <w:szCs w:val="28"/>
        </w:rPr>
        <w:t xml:space="preserve"> (за фінансування Британської Ради): формування положень, розпорядчих документів та листів конкурсу, проведення конкурсу, пітчинг проєктів.</w:t>
      </w:r>
    </w:p>
    <w:p w:rsidR="00AA1933" w:rsidRDefault="00AA1933" w:rsidP="000C0911">
      <w:pPr>
        <w:spacing w:after="0" w:line="360" w:lineRule="auto"/>
        <w:jc w:val="both"/>
        <w:rPr>
          <w:rFonts w:ascii="Times New Roman" w:hAnsi="Times New Roman" w:cs="Times New Roman"/>
          <w:sz w:val="28"/>
          <w:szCs w:val="28"/>
        </w:rPr>
      </w:pPr>
    </w:p>
    <w:p w:rsidR="00BC45BD" w:rsidRPr="00C578C2" w:rsidRDefault="00BC45BD" w:rsidP="000C0911">
      <w:pPr>
        <w:spacing w:after="0" w:line="360" w:lineRule="auto"/>
        <w:jc w:val="both"/>
        <w:rPr>
          <w:rFonts w:ascii="Times New Roman" w:hAnsi="Times New Roman" w:cs="Times New Roman"/>
          <w:sz w:val="28"/>
          <w:szCs w:val="28"/>
        </w:rPr>
      </w:pPr>
    </w:p>
    <w:p w:rsidR="00691770" w:rsidRDefault="00691770" w:rsidP="00233CB8">
      <w:pPr>
        <w:spacing w:after="0" w:line="360" w:lineRule="auto"/>
        <w:jc w:val="both"/>
        <w:rPr>
          <w:rFonts w:ascii="Times New Roman" w:hAnsi="Times New Roman" w:cs="Times New Roman"/>
          <w:sz w:val="28"/>
          <w:szCs w:val="28"/>
        </w:rPr>
      </w:pPr>
    </w:p>
    <w:p w:rsidR="00691770" w:rsidRPr="00233CB8" w:rsidRDefault="00691770" w:rsidP="00233CB8">
      <w:pPr>
        <w:spacing w:after="0" w:line="360" w:lineRule="auto"/>
        <w:jc w:val="both"/>
        <w:rPr>
          <w:rFonts w:ascii="Times New Roman" w:hAnsi="Times New Roman" w:cs="Times New Roman"/>
          <w:sz w:val="28"/>
          <w:szCs w:val="28"/>
        </w:rPr>
      </w:pPr>
    </w:p>
    <w:sectPr w:rsidR="00691770" w:rsidRPr="00233CB8" w:rsidSect="00BF054E">
      <w:pgSz w:w="11906" w:h="16838" w:code="9"/>
      <w:pgMar w:top="709" w:right="567" w:bottom="1134" w:left="1701" w:header="567" w:footer="567" w:gutter="0"/>
      <w:cols w:space="708"/>
      <w:titlePg/>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30"/>
  <w:drawingGridVerticalSpacing w:val="177"/>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798"/>
    <w:rsid w:val="00084D93"/>
    <w:rsid w:val="00092798"/>
    <w:rsid w:val="000C0911"/>
    <w:rsid w:val="00233CB8"/>
    <w:rsid w:val="00274941"/>
    <w:rsid w:val="002B19F0"/>
    <w:rsid w:val="003475DA"/>
    <w:rsid w:val="00506E8F"/>
    <w:rsid w:val="00691770"/>
    <w:rsid w:val="00AA1933"/>
    <w:rsid w:val="00BC45BD"/>
    <w:rsid w:val="00BC5208"/>
    <w:rsid w:val="00BD24BE"/>
    <w:rsid w:val="00BF054E"/>
    <w:rsid w:val="00C578C2"/>
    <w:rsid w:val="00E17B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3CB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3CB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06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4279</Words>
  <Characters>2440</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User20 new</cp:lastModifiedBy>
  <cp:revision>2</cp:revision>
  <dcterms:created xsi:type="dcterms:W3CDTF">2021-04-02T12:59:00Z</dcterms:created>
  <dcterms:modified xsi:type="dcterms:W3CDTF">2021-04-02T12:59:00Z</dcterms:modified>
</cp:coreProperties>
</file>